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A85" w:rsidRDefault="00194A85">
      <w:pPr>
        <w:pStyle w:val="ConsPlusNormal"/>
        <w:jc w:val="both"/>
      </w:pPr>
    </w:p>
    <w:p w:rsidR="00EC6EA4" w:rsidRDefault="00EC6EA4" w:rsidP="00EC6EA4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Приказ Минфина России от </w:t>
      </w:r>
      <w:r w:rsidR="0097262A">
        <w:rPr>
          <w:rFonts w:ascii="Times New Roman" w:hAnsi="Times New Roman" w:cs="Times New Roman"/>
          <w:b/>
          <w:bCs/>
          <w:sz w:val="26"/>
          <w:szCs w:val="26"/>
        </w:rPr>
        <w:t>11</w:t>
      </w:r>
      <w:r>
        <w:rPr>
          <w:rFonts w:ascii="Times New Roman" w:hAnsi="Times New Roman" w:cs="Times New Roman"/>
          <w:b/>
          <w:bCs/>
          <w:sz w:val="26"/>
          <w:szCs w:val="26"/>
        </w:rPr>
        <w:t>.12.201</w:t>
      </w:r>
      <w:r w:rsidR="0097262A">
        <w:rPr>
          <w:rFonts w:ascii="Times New Roman" w:hAnsi="Times New Roman" w:cs="Times New Roman"/>
          <w:b/>
          <w:bCs/>
          <w:sz w:val="26"/>
          <w:szCs w:val="26"/>
        </w:rPr>
        <w:t>8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№ 2</w:t>
      </w:r>
      <w:r w:rsidR="0097262A">
        <w:rPr>
          <w:rFonts w:ascii="Times New Roman" w:hAnsi="Times New Roman" w:cs="Times New Roman"/>
          <w:b/>
          <w:bCs/>
          <w:sz w:val="26"/>
          <w:szCs w:val="26"/>
        </w:rPr>
        <w:t>59</w:t>
      </w:r>
      <w:r>
        <w:rPr>
          <w:rFonts w:ascii="Times New Roman" w:hAnsi="Times New Roman" w:cs="Times New Roman"/>
          <w:b/>
          <w:bCs/>
          <w:sz w:val="26"/>
          <w:szCs w:val="26"/>
        </w:rPr>
        <w:t>н</w:t>
      </w:r>
    </w:p>
    <w:p w:rsidR="00EC6EA4" w:rsidRDefault="00EC6EA4" w:rsidP="00EC6EA4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"Об утверждении Порядка осуществления территориальными органами Федерального казначейства санкционирования расходов, источником финансового обеспечения которых являются целевые средства, при казначейском сопровождении целевых сре</w:t>
      </w:r>
      <w:proofErr w:type="gramStart"/>
      <w:r>
        <w:rPr>
          <w:rFonts w:ascii="Times New Roman" w:hAnsi="Times New Roman" w:cs="Times New Roman"/>
          <w:bCs/>
          <w:sz w:val="26"/>
          <w:szCs w:val="26"/>
        </w:rPr>
        <w:t>дств в сл</w:t>
      </w:r>
      <w:proofErr w:type="gramEnd"/>
      <w:r>
        <w:rPr>
          <w:rFonts w:ascii="Times New Roman" w:hAnsi="Times New Roman" w:cs="Times New Roman"/>
          <w:bCs/>
          <w:sz w:val="26"/>
          <w:szCs w:val="26"/>
        </w:rPr>
        <w:t>учаях, предусмотренных Федеральным законом "О федеральном бюджете на 201</w:t>
      </w:r>
      <w:r w:rsidR="0097262A">
        <w:rPr>
          <w:rFonts w:ascii="Times New Roman" w:hAnsi="Times New Roman" w:cs="Times New Roman"/>
          <w:bCs/>
          <w:sz w:val="26"/>
          <w:szCs w:val="26"/>
        </w:rPr>
        <w:t>9</w:t>
      </w:r>
      <w:r>
        <w:rPr>
          <w:rFonts w:ascii="Times New Roman" w:hAnsi="Times New Roman" w:cs="Times New Roman"/>
          <w:bCs/>
          <w:sz w:val="26"/>
          <w:szCs w:val="26"/>
        </w:rPr>
        <w:t xml:space="preserve"> год и на плановый период 20</w:t>
      </w:r>
      <w:r w:rsidR="0097262A">
        <w:rPr>
          <w:rFonts w:ascii="Times New Roman" w:hAnsi="Times New Roman" w:cs="Times New Roman"/>
          <w:bCs/>
          <w:sz w:val="26"/>
          <w:szCs w:val="26"/>
        </w:rPr>
        <w:t>20</w:t>
      </w:r>
      <w:r>
        <w:rPr>
          <w:rFonts w:ascii="Times New Roman" w:hAnsi="Times New Roman" w:cs="Times New Roman"/>
          <w:bCs/>
          <w:sz w:val="26"/>
          <w:szCs w:val="26"/>
        </w:rPr>
        <w:t xml:space="preserve"> и 202</w:t>
      </w:r>
      <w:r w:rsidR="0097262A">
        <w:rPr>
          <w:rFonts w:ascii="Times New Roman" w:hAnsi="Times New Roman" w:cs="Times New Roman"/>
          <w:bCs/>
          <w:sz w:val="26"/>
          <w:szCs w:val="26"/>
        </w:rPr>
        <w:t>1</w:t>
      </w:r>
      <w:r>
        <w:rPr>
          <w:rFonts w:ascii="Times New Roman" w:hAnsi="Times New Roman" w:cs="Times New Roman"/>
          <w:bCs/>
          <w:sz w:val="26"/>
          <w:szCs w:val="26"/>
        </w:rPr>
        <w:t xml:space="preserve"> годов" </w:t>
      </w:r>
    </w:p>
    <w:p w:rsidR="00EC6EA4" w:rsidRDefault="00EC6EA4" w:rsidP="00EC6EA4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(приложение </w:t>
      </w:r>
      <w:r w:rsidRPr="00B77633">
        <w:rPr>
          <w:rFonts w:ascii="Times New Roman" w:hAnsi="Times New Roman" w:cs="Times New Roman"/>
          <w:bCs/>
          <w:sz w:val="26"/>
          <w:szCs w:val="26"/>
        </w:rPr>
        <w:t>4</w:t>
      </w:r>
      <w:r>
        <w:rPr>
          <w:rFonts w:ascii="Times New Roman" w:hAnsi="Times New Roman" w:cs="Times New Roman"/>
          <w:bCs/>
          <w:sz w:val="26"/>
          <w:szCs w:val="26"/>
        </w:rPr>
        <w:t xml:space="preserve"> к порядку)</w:t>
      </w:r>
    </w:p>
    <w:p w:rsidR="00194A85" w:rsidRDefault="00194A85">
      <w:pPr>
        <w:pStyle w:val="ConsPlusNormal"/>
        <w:jc w:val="both"/>
      </w:pPr>
    </w:p>
    <w:p w:rsidR="00194A85" w:rsidRDefault="00194A85" w:rsidP="00174C01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701"/>
      <w:bookmarkEnd w:id="0"/>
      <w:r w:rsidRPr="001B0F39">
        <w:rPr>
          <w:rFonts w:ascii="Times New Roman" w:hAnsi="Times New Roman" w:cs="Times New Roman"/>
          <w:sz w:val="26"/>
          <w:szCs w:val="26"/>
        </w:rPr>
        <w:t>ПЕРЕЧЕНЬ НАПРАВЛЕНИЙ РАСХОДОВАНИЯ ЦЕЛЕВЫХ СРЕДСТВ</w:t>
      </w:r>
    </w:p>
    <w:p w:rsidR="00174C01" w:rsidRPr="00194A85" w:rsidRDefault="00174C01" w:rsidP="00174C01">
      <w:pPr>
        <w:pStyle w:val="ConsPlusTitle"/>
        <w:jc w:val="center"/>
        <w:rPr>
          <w:rFonts w:ascii="Times New Roman" w:hAnsi="Times New Roman" w:cs="Times New Roman"/>
        </w:rPr>
      </w:pPr>
    </w:p>
    <w:p w:rsidR="007F4B85" w:rsidRPr="007F4B85" w:rsidRDefault="007F4B85" w:rsidP="007F4B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6"/>
        <w:gridCol w:w="1757"/>
        <w:gridCol w:w="1232"/>
        <w:gridCol w:w="1232"/>
        <w:gridCol w:w="5471"/>
      </w:tblGrid>
      <w:tr w:rsidR="007F4B85" w:rsidRPr="007F4B85" w:rsidTr="007F4B85">
        <w:tc>
          <w:tcPr>
            <w:tcW w:w="576" w:type="dxa"/>
            <w:vMerge w:val="restart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221" w:type="dxa"/>
            <w:gridSpan w:val="3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расходования целевых средств</w:t>
            </w:r>
          </w:p>
        </w:tc>
        <w:tc>
          <w:tcPr>
            <w:tcW w:w="5471" w:type="dxa"/>
            <w:vMerge w:val="restart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Наименование выплат, указываемых в платежных документах</w:t>
            </w:r>
          </w:p>
        </w:tc>
      </w:tr>
      <w:tr w:rsidR="007F4B85" w:rsidRPr="007F4B85" w:rsidTr="007F4B85">
        <w:tc>
          <w:tcPr>
            <w:tcW w:w="576" w:type="dxa"/>
            <w:vMerge/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укрупненный код</w:t>
            </w:r>
            <w:bookmarkStart w:id="1" w:name="_GoBack"/>
            <w:bookmarkEnd w:id="1"/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детализированный код</w:t>
            </w:r>
          </w:p>
        </w:tc>
        <w:tc>
          <w:tcPr>
            <w:tcW w:w="5471" w:type="dxa"/>
            <w:vMerge/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B85" w:rsidRPr="007F4B85" w:rsidTr="007F4B85">
        <w:tc>
          <w:tcPr>
            <w:tcW w:w="576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7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874"/>
            <w:bookmarkEnd w:id="2"/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875"/>
            <w:bookmarkEnd w:id="3"/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F4B85" w:rsidRPr="007F4B85" w:rsidTr="007F4B85">
        <w:tc>
          <w:tcPr>
            <w:tcW w:w="576" w:type="dxa"/>
            <w:vMerge w:val="restart"/>
            <w:tcBorders>
              <w:bottom w:val="nil"/>
            </w:tcBorders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57" w:type="dxa"/>
            <w:vMerge w:val="restart"/>
            <w:tcBorders>
              <w:bottom w:val="nil"/>
            </w:tcBorders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Выплаты персоналу</w:t>
            </w: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Заработная плата:</w:t>
            </w:r>
          </w:p>
        </w:tc>
      </w:tr>
      <w:tr w:rsidR="007F4B85" w:rsidRPr="007F4B85" w:rsidTr="007F4B85">
        <w:tc>
          <w:tcPr>
            <w:tcW w:w="576" w:type="dxa"/>
            <w:vMerge/>
            <w:tcBorders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0100 001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выплата заработной платы, осуществляемая на основе договоров (контрактов), в соответствии с трудовым законодательством, лицам, участвующим в процессе поставки товаров, выполнения работ, оказания услуг.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Прочие выплаты: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0100 002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выплаты работодателя</w:t>
            </w:r>
            <w:proofErr w:type="gramEnd"/>
            <w:r w:rsidRPr="007F4B85">
              <w:rPr>
                <w:rFonts w:ascii="Times New Roman" w:hAnsi="Times New Roman" w:cs="Times New Roman"/>
                <w:sz w:val="24"/>
                <w:szCs w:val="24"/>
              </w:rPr>
              <w:t xml:space="preserve"> в пользу работников, не относящиеся к заработной плате, дополнительные выплаты, пособия и компенсации, обусловленные условиями трудовых отношений;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0100 003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компенсация найма (поднайма) жилых помещений;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vMerge w:val="restart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0100 004</w:t>
            </w:r>
          </w:p>
        </w:tc>
        <w:tc>
          <w:tcPr>
            <w:tcW w:w="5471" w:type="dxa"/>
            <w:vMerge w:val="restart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компенсация за использование личного транспорта для служебных целей;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rPr>
          <w:trHeight w:val="276"/>
        </w:trPr>
        <w:tc>
          <w:tcPr>
            <w:tcW w:w="576" w:type="dxa"/>
            <w:vMerge w:val="restart"/>
            <w:tcBorders>
              <w:top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 w:val="restart"/>
            <w:tcBorders>
              <w:top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vMerge w:val="restart"/>
            <w:tcBorders>
              <w:top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vMerge/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1" w:type="dxa"/>
            <w:vMerge/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B85" w:rsidRPr="007F4B85" w:rsidTr="007F4B85">
        <w:tc>
          <w:tcPr>
            <w:tcW w:w="576" w:type="dxa"/>
            <w:vMerge/>
            <w:tcBorders>
              <w:top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top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0100 005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другие аналогичные выплаты, за исключением выплат, связанных с командированием работников (сотрудников).</w:t>
            </w:r>
          </w:p>
        </w:tc>
      </w:tr>
      <w:tr w:rsidR="007F4B85" w:rsidRPr="007F4B85" w:rsidTr="007F4B85">
        <w:tc>
          <w:tcPr>
            <w:tcW w:w="576" w:type="dxa"/>
            <w:vMerge/>
            <w:tcBorders>
              <w:top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top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Начисления на выплаты по оплате труда:</w:t>
            </w:r>
          </w:p>
        </w:tc>
      </w:tr>
      <w:tr w:rsidR="007F4B85" w:rsidRPr="007F4B85" w:rsidTr="007F4B85">
        <w:tc>
          <w:tcPr>
            <w:tcW w:w="576" w:type="dxa"/>
            <w:vMerge/>
            <w:tcBorders>
              <w:top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top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0100 006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пособия, выплачиваемые работодателем за счет средств Фонда социального страхования Российской Федерации штатным работникам;</w:t>
            </w:r>
          </w:p>
        </w:tc>
      </w:tr>
      <w:tr w:rsidR="007F4B85" w:rsidRPr="007F4B85" w:rsidTr="007F4B85">
        <w:tc>
          <w:tcPr>
            <w:tcW w:w="576" w:type="dxa"/>
            <w:vMerge/>
            <w:tcBorders>
              <w:top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top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0100 007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 xml:space="preserve">другие выплаты, связанные с начислением на выплаты по оплате труда, в том числе оплата </w:t>
            </w:r>
            <w:r w:rsidRPr="007F4B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пособия по временной нетрудоспособности, другие аналогичные выплаты</w:t>
            </w:r>
          </w:p>
        </w:tc>
      </w:tr>
      <w:tr w:rsidR="007F4B85" w:rsidRPr="007F4B85" w:rsidTr="007F4B85">
        <w:tc>
          <w:tcPr>
            <w:tcW w:w="576" w:type="dxa"/>
            <w:vMerge w:val="restart"/>
            <w:tcBorders>
              <w:bottom w:val="nil"/>
            </w:tcBorders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757" w:type="dxa"/>
            <w:vMerge w:val="restart"/>
            <w:tcBorders>
              <w:bottom w:val="nil"/>
            </w:tcBorders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 xml:space="preserve">Закупка работ и услуг </w:t>
            </w:r>
            <w:hyperlink w:anchor="P1468" w:history="1">
              <w:r w:rsidRPr="007F4B85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  <w:r w:rsidRPr="007F4B85">
              <w:rPr>
                <w:rFonts w:ascii="Times New Roman" w:hAnsi="Times New Roman" w:cs="Times New Roman"/>
                <w:sz w:val="24"/>
                <w:szCs w:val="24"/>
              </w:rPr>
              <w:t xml:space="preserve"> (за исключением выплат на капитальные вложения)</w:t>
            </w:r>
          </w:p>
        </w:tc>
        <w:tc>
          <w:tcPr>
            <w:tcW w:w="1232" w:type="dxa"/>
            <w:vMerge w:val="restart"/>
            <w:tcBorders>
              <w:bottom w:val="nil"/>
            </w:tcBorders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0200</w:t>
            </w: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Выплаты на приобретение услуг связи:</w:t>
            </w:r>
          </w:p>
        </w:tc>
      </w:tr>
      <w:tr w:rsidR="007F4B85" w:rsidRPr="007F4B85" w:rsidTr="007F4B85">
        <w:tc>
          <w:tcPr>
            <w:tcW w:w="576" w:type="dxa"/>
            <w:vMerge/>
            <w:tcBorders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0200 001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услуги почтовой связи, в том числе подписка на периодические издания;</w:t>
            </w:r>
          </w:p>
        </w:tc>
      </w:tr>
      <w:tr w:rsidR="007F4B85" w:rsidRPr="007F4B85" w:rsidTr="007F4B85">
        <w:tc>
          <w:tcPr>
            <w:tcW w:w="576" w:type="dxa"/>
            <w:vMerge/>
            <w:tcBorders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0200 002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услуги фельдъегерской и специальной связи;</w:t>
            </w:r>
          </w:p>
        </w:tc>
      </w:tr>
      <w:tr w:rsidR="007F4B85" w:rsidRPr="007F4B85" w:rsidTr="007F4B85">
        <w:tc>
          <w:tcPr>
            <w:tcW w:w="576" w:type="dxa"/>
            <w:vMerge/>
            <w:tcBorders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0200 003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 xml:space="preserve">услуги телефонно-телеграфной, факсимильной, сотовой, пейджинговой связи, радиосвязи, </w:t>
            </w:r>
            <w:proofErr w:type="spellStart"/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интернет-провайдеров</w:t>
            </w:r>
            <w:proofErr w:type="spellEnd"/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7F4B85" w:rsidRPr="007F4B85" w:rsidTr="007F4B85">
        <w:tc>
          <w:tcPr>
            <w:tcW w:w="576" w:type="dxa"/>
            <w:vMerge/>
            <w:tcBorders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0200 004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другие аналогичные выплаты;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0200 005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выплаты на приобретение транспортных услуг, в том числе: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0200 006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провозная плата по контрактам (договорам) перевозки пассажиров и багажа;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0200 007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плата за перевозку (доставку) грузов (отправлений) по контрактам (договорам) перевозки (доставки, фрахтования);</w:t>
            </w:r>
            <w:proofErr w:type="gramEnd"/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0200 008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оплата контрактов (договоров) гражданско-правового характера, заключенных с физическими лицами, на оказание транспортных услуг;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0200 009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другие аналогичные выплаты.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Выплаты на приобретение коммунальных услуг: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0200 010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оплата услуг отопления, горячего и холодного водоснабжения, предоставления газа и электроэнергии;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0200 011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другие выплаты по оплате коммунальных услуг;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0200 012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выплаты по оплате арендной платы в соответствии с заключенными контрактами (договорами) аренды, имущественного найма объектов основных средств, связанных непосредственно с поставкой товаров, выполнением работ, оказанием услуг.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vMerge w:val="restart"/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1" w:type="dxa"/>
            <w:vMerge w:val="restart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Выплаты по оплате контрактов (договоров) на выполнение работ, оказание услуг, связанных с содержанием, эксплуатацией, обслуживанием, ремонтом (текущим и капитальным) зданий, помещений, основных средств, связанных непосредственно с поставкой товаров, выполнением работ, оказанием услуг:</w:t>
            </w:r>
            <w:proofErr w:type="gramEnd"/>
          </w:p>
        </w:tc>
      </w:tr>
      <w:tr w:rsidR="007F4B85" w:rsidRPr="007F4B85" w:rsidTr="007F4B85">
        <w:tblPrEx>
          <w:tblBorders>
            <w:insideH w:val="nil"/>
          </w:tblBorders>
        </w:tblPrEx>
        <w:trPr>
          <w:trHeight w:val="276"/>
        </w:trPr>
        <w:tc>
          <w:tcPr>
            <w:tcW w:w="576" w:type="dxa"/>
            <w:vMerge w:val="restart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 w:val="restart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vMerge w:val="restart"/>
            <w:tcBorders>
              <w:top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vMerge/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1" w:type="dxa"/>
            <w:vMerge/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B85" w:rsidRPr="007F4B85" w:rsidTr="007F4B85">
        <w:tc>
          <w:tcPr>
            <w:tcW w:w="576" w:type="dxa"/>
            <w:vMerge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top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0200 013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содержание нефинансовых активов в чистоте;</w:t>
            </w:r>
          </w:p>
        </w:tc>
      </w:tr>
      <w:tr w:rsidR="007F4B85" w:rsidRPr="007F4B85" w:rsidTr="007F4B85">
        <w:tc>
          <w:tcPr>
            <w:tcW w:w="576" w:type="dxa"/>
            <w:vMerge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top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0200 014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ремонт (текущий и капитальный) и реставрация нефинансовых активов;</w:t>
            </w:r>
          </w:p>
        </w:tc>
      </w:tr>
      <w:tr w:rsidR="007F4B85" w:rsidRPr="007F4B85" w:rsidTr="007F4B85">
        <w:tc>
          <w:tcPr>
            <w:tcW w:w="576" w:type="dxa"/>
            <w:vMerge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top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0200 015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противопожарные мероприятия, связанные с содержанием имущества;</w:t>
            </w:r>
          </w:p>
        </w:tc>
      </w:tr>
      <w:tr w:rsidR="007F4B85" w:rsidRPr="007F4B85" w:rsidTr="007F4B85">
        <w:tc>
          <w:tcPr>
            <w:tcW w:w="576" w:type="dxa"/>
            <w:vMerge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top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0200 016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работы по переносу (переустройству, присоединению) принадлежащих юридическим лицам инженерных сетей, коммуникаций, сооружений в соответствии с законодательством Российской Федерации о градостроительной деятельности,</w:t>
            </w:r>
          </w:p>
        </w:tc>
      </w:tr>
      <w:tr w:rsidR="007F4B85" w:rsidRPr="007F4B85" w:rsidTr="007F4B85">
        <w:tc>
          <w:tcPr>
            <w:tcW w:w="576" w:type="dxa"/>
            <w:vMerge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top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0200 017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другие аналогичные выплаты.</w:t>
            </w:r>
          </w:p>
        </w:tc>
      </w:tr>
      <w:tr w:rsidR="007F4B85" w:rsidRPr="007F4B85" w:rsidTr="007F4B85">
        <w:tc>
          <w:tcPr>
            <w:tcW w:w="576" w:type="dxa"/>
            <w:vMerge w:val="restart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 w:val="restart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Услуги в области информационных технологий, непосредственно связанные с поставкой товаров, выполнением работ, оказанием услуг, в том числе:</w:t>
            </w:r>
          </w:p>
        </w:tc>
      </w:tr>
      <w:tr w:rsidR="007F4B85" w:rsidRPr="007F4B85" w:rsidTr="007F4B85">
        <w:tc>
          <w:tcPr>
            <w:tcW w:w="576" w:type="dxa"/>
            <w:vMerge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0200 018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безопасности информации и </w:t>
            </w:r>
            <w:proofErr w:type="spellStart"/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режимно</w:t>
            </w:r>
            <w:proofErr w:type="spellEnd"/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-секретных мероприятий;</w:t>
            </w:r>
          </w:p>
        </w:tc>
      </w:tr>
      <w:tr w:rsidR="007F4B85" w:rsidRPr="007F4B85" w:rsidTr="007F4B85">
        <w:tc>
          <w:tcPr>
            <w:tcW w:w="576" w:type="dxa"/>
            <w:vMerge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0200 019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приобретение неисключительных (пользовательских), лицензионных прав на программное обеспечение;</w:t>
            </w:r>
          </w:p>
        </w:tc>
      </w:tr>
      <w:tr w:rsidR="007F4B85" w:rsidRPr="007F4B85" w:rsidTr="007F4B85">
        <w:tc>
          <w:tcPr>
            <w:tcW w:w="576" w:type="dxa"/>
            <w:vMerge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0200 020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приобретение и обновление справочно-информационных баз данных;</w:t>
            </w:r>
          </w:p>
        </w:tc>
      </w:tr>
      <w:tr w:rsidR="007F4B85" w:rsidRPr="007F4B85" w:rsidTr="007F4B85">
        <w:tc>
          <w:tcPr>
            <w:tcW w:w="576" w:type="dxa"/>
            <w:vMerge w:val="restart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 w:val="restart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0200 021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другие аналогичные выплаты, связанные с оказанием услуг в области информационных технологий.</w:t>
            </w:r>
          </w:p>
        </w:tc>
      </w:tr>
      <w:tr w:rsidR="007F4B85" w:rsidRPr="007F4B85" w:rsidTr="007F4B85">
        <w:tc>
          <w:tcPr>
            <w:tcW w:w="576" w:type="dxa"/>
            <w:vMerge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vMerge w:val="restart"/>
            <w:tcBorders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Прочие работы, услуги:</w:t>
            </w:r>
          </w:p>
        </w:tc>
      </w:tr>
      <w:tr w:rsidR="007F4B85" w:rsidRPr="007F4B85" w:rsidTr="007F4B85">
        <w:tc>
          <w:tcPr>
            <w:tcW w:w="576" w:type="dxa"/>
            <w:vMerge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0200 022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 xml:space="preserve">научно-исследовательские, опытно-конструкторские, опытно-технологические, </w:t>
            </w:r>
            <w:proofErr w:type="gramStart"/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геолого-разведочные</w:t>
            </w:r>
            <w:proofErr w:type="gramEnd"/>
            <w:r w:rsidRPr="007F4B85">
              <w:rPr>
                <w:rFonts w:ascii="Times New Roman" w:hAnsi="Times New Roman" w:cs="Times New Roman"/>
                <w:sz w:val="24"/>
                <w:szCs w:val="24"/>
              </w:rPr>
              <w:t xml:space="preserve"> работы, услуги по типовому проектированию, проектные и изыскательские работы;</w:t>
            </w:r>
          </w:p>
        </w:tc>
      </w:tr>
      <w:tr w:rsidR="007F4B85" w:rsidRPr="007F4B85" w:rsidTr="007F4B85">
        <w:tc>
          <w:tcPr>
            <w:tcW w:w="576" w:type="dxa"/>
            <w:vMerge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0200 023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монтажные работы;</w:t>
            </w:r>
          </w:p>
        </w:tc>
      </w:tr>
      <w:tr w:rsidR="007F4B85" w:rsidRPr="007F4B85" w:rsidTr="007F4B85">
        <w:tc>
          <w:tcPr>
            <w:tcW w:w="576" w:type="dxa"/>
            <w:vMerge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0200 024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услуги по страхованию имущества, гражданской ответственности и здоровья;</w:t>
            </w:r>
          </w:p>
        </w:tc>
      </w:tr>
      <w:tr w:rsidR="007F4B85" w:rsidRPr="007F4B85" w:rsidTr="007F4B85">
        <w:tc>
          <w:tcPr>
            <w:tcW w:w="576" w:type="dxa"/>
            <w:vMerge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0200 025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услуги по формированию корпоративного имиджа;</w:t>
            </w:r>
          </w:p>
        </w:tc>
      </w:tr>
      <w:tr w:rsidR="007F4B85" w:rsidRPr="007F4B85" w:rsidTr="007F4B85">
        <w:tc>
          <w:tcPr>
            <w:tcW w:w="576" w:type="dxa"/>
            <w:vMerge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0200 026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услуги по проведению маркетинговых исследований;</w:t>
            </w:r>
          </w:p>
        </w:tc>
      </w:tr>
      <w:tr w:rsidR="007F4B85" w:rsidRPr="007F4B85" w:rsidTr="007F4B85">
        <w:tc>
          <w:tcPr>
            <w:tcW w:w="576" w:type="dxa"/>
            <w:vMerge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0200 027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услуги по предоставлению выписок из государственных реестров;</w:t>
            </w:r>
          </w:p>
        </w:tc>
      </w:tr>
      <w:tr w:rsidR="007F4B85" w:rsidRPr="007F4B85" w:rsidTr="007F4B85">
        <w:tc>
          <w:tcPr>
            <w:tcW w:w="576" w:type="dxa"/>
            <w:vMerge w:val="restart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 w:val="restart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vMerge w:val="restart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0200 028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 xml:space="preserve">услуги рекламного характера (в том числе </w:t>
            </w:r>
            <w:r w:rsidRPr="007F4B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размещение объявлений в средствах массовой информации);</w:t>
            </w:r>
          </w:p>
        </w:tc>
      </w:tr>
      <w:tr w:rsidR="007F4B85" w:rsidRPr="007F4B85" w:rsidTr="007F4B85">
        <w:tc>
          <w:tcPr>
            <w:tcW w:w="576" w:type="dxa"/>
            <w:vMerge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0200 029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услуги агентов по операциям с государственными (муниципальными) активами и обязательствами;</w:t>
            </w:r>
          </w:p>
        </w:tc>
      </w:tr>
      <w:tr w:rsidR="007F4B85" w:rsidRPr="007F4B85" w:rsidTr="007F4B85">
        <w:tc>
          <w:tcPr>
            <w:tcW w:w="576" w:type="dxa"/>
            <w:vMerge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0200 030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оплата юридических и адвокатских услуг;</w:t>
            </w:r>
          </w:p>
        </w:tc>
      </w:tr>
      <w:tr w:rsidR="007F4B85" w:rsidRPr="007F4B85" w:rsidTr="007F4B85">
        <w:tc>
          <w:tcPr>
            <w:tcW w:w="576" w:type="dxa"/>
            <w:vMerge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0200 031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услуги по обеспечению исполнения гарантийных обязательств (в том числе по взысканию задолженности по выданным гарантиям);</w:t>
            </w:r>
          </w:p>
        </w:tc>
      </w:tr>
      <w:tr w:rsidR="007F4B85" w:rsidRPr="007F4B85" w:rsidTr="007F4B85">
        <w:tc>
          <w:tcPr>
            <w:tcW w:w="576" w:type="dxa"/>
            <w:tcBorders>
              <w:top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0200 032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другие аналогичные выплаты, связанные с закупкой товаров, работ, услуг.</w:t>
            </w:r>
          </w:p>
        </w:tc>
      </w:tr>
      <w:tr w:rsidR="007F4B85" w:rsidRPr="007F4B85" w:rsidTr="007F4B85">
        <w:tc>
          <w:tcPr>
            <w:tcW w:w="576" w:type="dxa"/>
            <w:vMerge w:val="restart"/>
            <w:tcBorders>
              <w:bottom w:val="nil"/>
            </w:tcBorders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57" w:type="dxa"/>
            <w:vMerge w:val="restart"/>
            <w:tcBorders>
              <w:bottom w:val="nil"/>
            </w:tcBorders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Закупка непроизведенных активов, нематериальных активов, материальных запасов и основных средств (за исключением выплат на капитальные вложения)</w:t>
            </w:r>
          </w:p>
        </w:tc>
        <w:tc>
          <w:tcPr>
            <w:tcW w:w="1232" w:type="dxa"/>
            <w:vMerge w:val="restart"/>
            <w:tcBorders>
              <w:bottom w:val="nil"/>
            </w:tcBorders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0300</w:t>
            </w: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0300 001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 xml:space="preserve">Выплаты на увеличение стоимости непроизведенных активов, права </w:t>
            </w:r>
            <w:proofErr w:type="gramStart"/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собственности</w:t>
            </w:r>
            <w:proofErr w:type="gramEnd"/>
            <w:r w:rsidRPr="007F4B85">
              <w:rPr>
                <w:rFonts w:ascii="Times New Roman" w:hAnsi="Times New Roman" w:cs="Times New Roman"/>
                <w:sz w:val="24"/>
                <w:szCs w:val="24"/>
              </w:rPr>
              <w:t xml:space="preserve"> на которые должны быть установлены и законодательно закреплены.</w:t>
            </w:r>
          </w:p>
        </w:tc>
      </w:tr>
      <w:tr w:rsidR="007F4B85" w:rsidRPr="007F4B85" w:rsidTr="007F4B85">
        <w:tc>
          <w:tcPr>
            <w:tcW w:w="576" w:type="dxa"/>
            <w:vMerge/>
            <w:tcBorders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0300 002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Выплаты неинвентарного характера (не связанные с бюджетными инвестициями в объекты капитального строительства) на культурно-технические мероприятия по поверхностному улучшению земель для сельскохозяйственного пользования, производимые за счет капитальных вложений (планировка земельных участков, корчевка площадей под пашню, очистка полей от камней и валунов, срезание кочек, расчистка зарослей, очистка водоемов, мелиоративные, осушительные, ирригационные и другие работы, которые неотделимы от земли), за исключением зданий и</w:t>
            </w:r>
            <w:proofErr w:type="gramEnd"/>
            <w:r w:rsidRPr="007F4B85">
              <w:rPr>
                <w:rFonts w:ascii="Times New Roman" w:hAnsi="Times New Roman" w:cs="Times New Roman"/>
                <w:sz w:val="24"/>
                <w:szCs w:val="24"/>
              </w:rPr>
              <w:t xml:space="preserve"> сооружений, построенных на этой земле (например, дорог, тоннелей, административных зданий), насаждений, подземных водных или биологических ресурсов.</w:t>
            </w:r>
          </w:p>
        </w:tc>
      </w:tr>
      <w:tr w:rsidR="007F4B85" w:rsidRPr="007F4B85" w:rsidTr="007F4B85">
        <w:tc>
          <w:tcPr>
            <w:tcW w:w="576" w:type="dxa"/>
            <w:vMerge/>
            <w:tcBorders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Увеличение стоимости нематериальных активов: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rPr>
          <w:trHeight w:val="517"/>
        </w:trPr>
        <w:tc>
          <w:tcPr>
            <w:tcW w:w="576" w:type="dxa"/>
            <w:vMerge/>
            <w:tcBorders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vMerge w:val="restart"/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1" w:type="dxa"/>
            <w:vMerge w:val="restart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выплаты по оплате контрактов (договоров) на приобретение исключительных прав на результаты интеллектуальной деятельности или средства индивидуализации, в том числе: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vMerge/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1" w:type="dxa"/>
            <w:vMerge/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0300 003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на программное обеспечение и базы данных для электронных вычислительных машин;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0300 004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на товарные знаки и знаки обслуживания;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0300 005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на "ноу-хау" и объекты смежных прав;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0300 006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на научные разработки и изобретения, промышленные образцы и полезные модели;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0300 007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 xml:space="preserve">затраты на специальную технологическую </w:t>
            </w:r>
            <w:r w:rsidRPr="007F4B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оснастку.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Увеличение стоимости материальных запасов: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выплаты по оплате контрактов (договоров) на приобретение (изготовление) объектов, относящихся к материальным запасам: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0300 008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сырье и (или) основные материалы;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0300 009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вспомогательные материалы;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0300 010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покупные полуфабрикаты;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0300 011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покупные комплектующие изделия;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0300 012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тара (невозвратная) и упаковка;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0300 013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тара (возвратная);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0300 014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затраты на подготовку и освоение производства;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0300 015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затраты на изделия собственного производства;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0300 016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специальные затраты;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0300 017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топливо на технологические цели;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0300 018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запасные части;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0300 019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материалы, переданные в переработку на сторону;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0300 020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строительные материалы;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0300 021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специальная оснастка и специальная одежда на складе и в эксплуатации;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0300 022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прочие материальные затраты.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Увеличение стоимости основных средств: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0300 023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здания и сооружения;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0300 024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машины и оборудование;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0300 025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средства;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0300 026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вычислительная техника;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0300 027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производственный и продуктивный, племенной и рабочий скот;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0300 028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инвентарь и хозяйственные принадлежности;</w:t>
            </w:r>
          </w:p>
        </w:tc>
      </w:tr>
      <w:tr w:rsidR="007F4B85" w:rsidRPr="007F4B85" w:rsidTr="007F4B85">
        <w:tc>
          <w:tcPr>
            <w:tcW w:w="576" w:type="dxa"/>
            <w:tcBorders>
              <w:top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0300 029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иные выплаты, относящиеся к увеличению стоимости непроизведенных активов.</w:t>
            </w:r>
          </w:p>
        </w:tc>
      </w:tr>
      <w:tr w:rsidR="007F4B85" w:rsidRPr="007F4B85" w:rsidTr="007F4B85">
        <w:tc>
          <w:tcPr>
            <w:tcW w:w="576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57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Капитальные </w:t>
            </w:r>
            <w:r w:rsidRPr="007F4B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вложения</w:t>
            </w: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0410</w:t>
            </w: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 xml:space="preserve">Выплаты по оплате контрактов, договоров на </w:t>
            </w:r>
            <w:r w:rsidRPr="007F4B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строительство (реконструкцию, в том числе с элементами реставрации, технического перевооружения) объектов капитального строительства, или приобретения объектов недвижимого имущества, в том числе:</w:t>
            </w:r>
          </w:p>
        </w:tc>
      </w:tr>
      <w:tr w:rsidR="007F4B85" w:rsidRPr="007F4B85" w:rsidTr="007F4B85">
        <w:tc>
          <w:tcPr>
            <w:tcW w:w="576" w:type="dxa"/>
            <w:vMerge w:val="restart"/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 w:val="restart"/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vMerge w:val="restart"/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0410 001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строительные работы;</w:t>
            </w:r>
          </w:p>
        </w:tc>
      </w:tr>
      <w:tr w:rsidR="007F4B85" w:rsidRPr="007F4B85" w:rsidTr="007F4B85">
        <w:tc>
          <w:tcPr>
            <w:tcW w:w="576" w:type="dxa"/>
            <w:vMerge/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vMerge/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0410 002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монтажные работы;</w:t>
            </w:r>
          </w:p>
        </w:tc>
      </w:tr>
      <w:tr w:rsidR="007F4B85" w:rsidRPr="007F4B85" w:rsidTr="007F4B85">
        <w:tc>
          <w:tcPr>
            <w:tcW w:w="576" w:type="dxa"/>
            <w:vMerge/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vMerge/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0410 003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услуги по типовому проектированию, проектные и изыскательские работы;</w:t>
            </w:r>
          </w:p>
        </w:tc>
      </w:tr>
      <w:tr w:rsidR="007F4B85" w:rsidRPr="007F4B85" w:rsidTr="007F4B85">
        <w:tc>
          <w:tcPr>
            <w:tcW w:w="576" w:type="dxa"/>
            <w:vMerge/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vMerge/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0410 004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оборудование;</w:t>
            </w:r>
          </w:p>
        </w:tc>
      </w:tr>
      <w:tr w:rsidR="007F4B85" w:rsidRPr="007F4B85" w:rsidTr="007F4B85">
        <w:tc>
          <w:tcPr>
            <w:tcW w:w="576" w:type="dxa"/>
            <w:vMerge/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vMerge/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0410 005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инструменты и инвентарь;</w:t>
            </w:r>
          </w:p>
        </w:tc>
      </w:tr>
      <w:tr w:rsidR="007F4B85" w:rsidRPr="007F4B85" w:rsidTr="007F4B85">
        <w:tc>
          <w:tcPr>
            <w:tcW w:w="576" w:type="dxa"/>
            <w:vMerge/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vMerge/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0410 006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строительные материалы;</w:t>
            </w:r>
          </w:p>
        </w:tc>
      </w:tr>
      <w:tr w:rsidR="007F4B85" w:rsidRPr="007F4B85" w:rsidTr="007F4B85">
        <w:tc>
          <w:tcPr>
            <w:tcW w:w="576" w:type="dxa"/>
            <w:vMerge/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vMerge/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0410 007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прочие работы и затраты.</w:t>
            </w:r>
          </w:p>
        </w:tc>
      </w:tr>
      <w:tr w:rsidR="007F4B85" w:rsidRPr="007F4B85" w:rsidTr="007F4B85">
        <w:tc>
          <w:tcPr>
            <w:tcW w:w="576" w:type="dxa"/>
            <w:vMerge w:val="restart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57" w:type="dxa"/>
            <w:vMerge w:val="restart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Выплаты по перечислению сре</w:t>
            </w:r>
            <w:proofErr w:type="gramStart"/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дств в к</w:t>
            </w:r>
            <w:proofErr w:type="gramEnd"/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ачестве взноса в уставный (складочный) капитал, вкладов в имущество другой организации</w:t>
            </w:r>
          </w:p>
        </w:tc>
        <w:tc>
          <w:tcPr>
            <w:tcW w:w="1232" w:type="dxa"/>
            <w:vMerge w:val="restart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0420</w:t>
            </w: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0420 001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Выплаты по перечислению сре</w:t>
            </w:r>
            <w:proofErr w:type="gramStart"/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дств в к</w:t>
            </w:r>
            <w:proofErr w:type="gramEnd"/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ачестве взноса в уставный (складочный) капитал другой организации.</w:t>
            </w:r>
          </w:p>
        </w:tc>
      </w:tr>
      <w:tr w:rsidR="007F4B85" w:rsidRPr="007F4B85" w:rsidTr="007F4B85">
        <w:tc>
          <w:tcPr>
            <w:tcW w:w="576" w:type="dxa"/>
            <w:vMerge/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vMerge/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0420 002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Выплаты по перечислению вкладов в имущество другой организации их учредителями.</w:t>
            </w:r>
          </w:p>
        </w:tc>
      </w:tr>
      <w:tr w:rsidR="007F4B85" w:rsidRPr="007F4B85" w:rsidTr="007F4B85">
        <w:tc>
          <w:tcPr>
            <w:tcW w:w="576" w:type="dxa"/>
            <w:vMerge w:val="restart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757" w:type="dxa"/>
            <w:vMerge w:val="restart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 xml:space="preserve">Выбытие со счетов авансовых платежей по контрактам (договорам) </w:t>
            </w:r>
            <w:hyperlink w:anchor="P1469" w:history="1">
              <w:r w:rsidRPr="007F4B85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232" w:type="dxa"/>
            <w:vMerge w:val="restart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0610</w:t>
            </w: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Выплаты по перечислению:</w:t>
            </w:r>
          </w:p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 xml:space="preserve">авансовых платежей по контрактам (договорам), в том числе </w:t>
            </w:r>
            <w:proofErr w:type="gramStart"/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7F4B85" w:rsidRPr="007F4B85" w:rsidTr="007F4B85">
        <w:tc>
          <w:tcPr>
            <w:tcW w:w="576" w:type="dxa"/>
            <w:vMerge/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vMerge/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0610 001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оказание услуг;</w:t>
            </w:r>
          </w:p>
        </w:tc>
      </w:tr>
      <w:tr w:rsidR="007F4B85" w:rsidRPr="007F4B85" w:rsidTr="007F4B85">
        <w:tc>
          <w:tcPr>
            <w:tcW w:w="576" w:type="dxa"/>
            <w:vMerge/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vMerge/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0610 002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выполнение работ;</w:t>
            </w:r>
          </w:p>
        </w:tc>
      </w:tr>
      <w:tr w:rsidR="007F4B85" w:rsidRPr="007F4B85" w:rsidTr="007F4B85">
        <w:tc>
          <w:tcPr>
            <w:tcW w:w="576" w:type="dxa"/>
            <w:vMerge/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vMerge/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0610 003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материальные затраты (сырье, материалы, оборудование, инвентарь и </w:t>
            </w:r>
            <w:proofErr w:type="spellStart"/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7F4B85" w:rsidRPr="007F4B85" w:rsidTr="007F4B85">
        <w:tc>
          <w:tcPr>
            <w:tcW w:w="576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757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Выбытие со счетов средств обособленным (структурным) подразделениям</w:t>
            </w: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0620</w:t>
            </w: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0620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Выплаты по перечислению средств обособленным (структурным) подразделениям.</w:t>
            </w:r>
          </w:p>
        </w:tc>
      </w:tr>
      <w:tr w:rsidR="007F4B85" w:rsidRPr="007F4B85" w:rsidTr="007F4B85">
        <w:tc>
          <w:tcPr>
            <w:tcW w:w="576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757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Выплаты по перечислению сре</w:t>
            </w:r>
            <w:proofErr w:type="gramStart"/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дств в ц</w:t>
            </w:r>
            <w:proofErr w:type="gramEnd"/>
            <w:r w:rsidRPr="007F4B85">
              <w:rPr>
                <w:rFonts w:ascii="Times New Roman" w:hAnsi="Times New Roman" w:cs="Times New Roman"/>
                <w:sz w:val="24"/>
                <w:szCs w:val="24"/>
              </w:rPr>
              <w:t xml:space="preserve">елях их размещения </w:t>
            </w:r>
            <w:r w:rsidRPr="007F4B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депозиты, в иные финансовые инструменты</w:t>
            </w: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0630</w:t>
            </w: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0630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Выплаты по перечислению сре</w:t>
            </w:r>
            <w:proofErr w:type="gramStart"/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дств в ц</w:t>
            </w:r>
            <w:proofErr w:type="gramEnd"/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елях их размещения на депозиты, в иные финансовые инструменты.</w:t>
            </w:r>
          </w:p>
        </w:tc>
      </w:tr>
      <w:tr w:rsidR="007F4B85" w:rsidRPr="007F4B85" w:rsidTr="007F4B85">
        <w:tc>
          <w:tcPr>
            <w:tcW w:w="576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1757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Выплаты за счет процентов</w:t>
            </w: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0631</w:t>
            </w: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0631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Выплаты за счет процентов, поступивших от размещения средств на депозиты (процентов, поступивших по договорам займа).</w:t>
            </w:r>
          </w:p>
        </w:tc>
      </w:tr>
      <w:tr w:rsidR="007F4B85" w:rsidRPr="007F4B85" w:rsidTr="007F4B85">
        <w:tc>
          <w:tcPr>
            <w:tcW w:w="576" w:type="dxa"/>
            <w:vMerge w:val="restart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757" w:type="dxa"/>
            <w:vMerge w:val="restart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 в бюджеты бюджетной системы Российской Федерации</w:t>
            </w:r>
          </w:p>
        </w:tc>
        <w:tc>
          <w:tcPr>
            <w:tcW w:w="1232" w:type="dxa"/>
            <w:vMerge w:val="restart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0810</w:t>
            </w: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 в бюджеты бюджетной системы Российской Федерации (за исключением НДС, НДФЛ):</w:t>
            </w:r>
          </w:p>
        </w:tc>
      </w:tr>
      <w:tr w:rsidR="007F4B85" w:rsidRPr="007F4B85" w:rsidTr="007F4B85">
        <w:tc>
          <w:tcPr>
            <w:tcW w:w="576" w:type="dxa"/>
            <w:vMerge/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vMerge/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0810 001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налог на прибыль</w:t>
            </w:r>
          </w:p>
        </w:tc>
      </w:tr>
      <w:tr w:rsidR="007F4B85" w:rsidRPr="007F4B85" w:rsidTr="007F4B85">
        <w:tc>
          <w:tcPr>
            <w:tcW w:w="576" w:type="dxa"/>
            <w:vMerge/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vMerge/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0810 002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и сборы, включая государственную пошлину за совершение действий, связанных с лицензированием;</w:t>
            </w:r>
          </w:p>
        </w:tc>
      </w:tr>
      <w:tr w:rsidR="007F4B85" w:rsidRPr="007F4B85" w:rsidTr="007F4B85">
        <w:tc>
          <w:tcPr>
            <w:tcW w:w="576" w:type="dxa"/>
            <w:vMerge/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vMerge/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0810 003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земельный налог;</w:t>
            </w:r>
          </w:p>
        </w:tc>
      </w:tr>
      <w:tr w:rsidR="007F4B85" w:rsidRPr="007F4B85" w:rsidTr="007F4B85">
        <w:tc>
          <w:tcPr>
            <w:tcW w:w="576" w:type="dxa"/>
            <w:vMerge/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vMerge/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0810 004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уплата иных платежей в бюджеты бюджетной системы Российской Федерации.</w:t>
            </w:r>
          </w:p>
        </w:tc>
      </w:tr>
      <w:tr w:rsidR="007F4B85" w:rsidRPr="007F4B85" w:rsidTr="007F4B85">
        <w:tc>
          <w:tcPr>
            <w:tcW w:w="576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757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Налог на добавленную стоимость</w:t>
            </w: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0811</w:t>
            </w: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0811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Уплата налога на добавленную стоимость.</w:t>
            </w:r>
          </w:p>
        </w:tc>
      </w:tr>
      <w:tr w:rsidR="007F4B85" w:rsidRPr="007F4B85" w:rsidTr="007F4B85">
        <w:tc>
          <w:tcPr>
            <w:tcW w:w="576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757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0812</w:t>
            </w: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0812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Уплата налога на доходы физических лиц.</w:t>
            </w:r>
          </w:p>
        </w:tc>
      </w:tr>
      <w:tr w:rsidR="007F4B85" w:rsidRPr="007F4B85" w:rsidTr="007F4B85">
        <w:tc>
          <w:tcPr>
            <w:tcW w:w="576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757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Страховые взносы на обязательное социальное страхование</w:t>
            </w: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0813</w:t>
            </w: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0813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Уплата страховых взносов на обязательное социальное страхование, относящихся к оплате труда персонала, участвующего в процессе поставки товаров, выполнения работ, оказания услуг.</w:t>
            </w:r>
          </w:p>
        </w:tc>
      </w:tr>
      <w:tr w:rsidR="007F4B85" w:rsidRPr="007F4B85" w:rsidTr="007F4B85">
        <w:tc>
          <w:tcPr>
            <w:tcW w:w="576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757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Страховые взносы на обязательное пенсионное страхование</w:t>
            </w: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0814</w:t>
            </w: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0814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Уплата страховых взносов на обязательное пенсионное страхование, относящихся к оплате труда персонала, участвующего в процессе производства товаров, выполнения работ, оказания услуг.</w:t>
            </w:r>
          </w:p>
        </w:tc>
      </w:tr>
      <w:tr w:rsidR="007F4B85" w:rsidRPr="007F4B85" w:rsidTr="007F4B85">
        <w:tc>
          <w:tcPr>
            <w:tcW w:w="576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757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Страховые взносы на обязательное медицинское страхование</w:t>
            </w: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0815</w:t>
            </w: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0815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Уплата страховых взносов на обязательное медицинское страхование, относящихся к оплате труда персонала, участвующего в процессе производства товаров, выполнения работ, оказания услуг.</w:t>
            </w:r>
          </w:p>
        </w:tc>
      </w:tr>
      <w:tr w:rsidR="007F4B85" w:rsidRPr="007F4B85" w:rsidTr="007F4B85">
        <w:tc>
          <w:tcPr>
            <w:tcW w:w="576" w:type="dxa"/>
            <w:tcBorders>
              <w:bottom w:val="nil"/>
            </w:tcBorders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757" w:type="dxa"/>
            <w:tcBorders>
              <w:bottom w:val="nil"/>
            </w:tcBorders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Иные выплаты</w:t>
            </w:r>
          </w:p>
        </w:tc>
        <w:tc>
          <w:tcPr>
            <w:tcW w:w="1232" w:type="dxa"/>
            <w:tcBorders>
              <w:bottom w:val="nil"/>
            </w:tcBorders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0820</w:t>
            </w: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Выплаты, не связанные с оплатой авансовых платежей по контрактам (договорам), в том числе: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0820 001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выплаты грантов;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0820 002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выплаты таможенному представителю на возмещение затрат по уплате ввозной таможенной пошлины и налога на добавленную стоимость;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0820 003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выплаты, связанные с командированием работников (сотрудников).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Возмещение убытков и вреда: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0820 004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возмещение морального вреда по решению судебных органов;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0820 005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выплаты по решениям судебных органов, включая штрафы, пени, иные платежи, в том числе по трудовым спорам;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0820 006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компенсационные выплаты за невыполнение условий квотирования;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0820 007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оплата судебных издержек;</w:t>
            </w:r>
          </w:p>
        </w:tc>
      </w:tr>
      <w:tr w:rsidR="007F4B85" w:rsidRPr="007F4B85" w:rsidTr="007F4B85">
        <w:tc>
          <w:tcPr>
            <w:tcW w:w="576" w:type="dxa"/>
            <w:tcBorders>
              <w:top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0820 008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иные выплаты, не отнесенные к направлениям расходования целевых средств по укрупненным кодам 0100 - 0820.</w:t>
            </w:r>
          </w:p>
        </w:tc>
      </w:tr>
      <w:tr w:rsidR="007F4B85" w:rsidRPr="007F4B85" w:rsidTr="007F4B85">
        <w:tc>
          <w:tcPr>
            <w:tcW w:w="576" w:type="dxa"/>
            <w:vMerge w:val="restart"/>
            <w:tcBorders>
              <w:bottom w:val="nil"/>
            </w:tcBorders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757" w:type="dxa"/>
            <w:vMerge w:val="restart"/>
            <w:tcBorders>
              <w:bottom w:val="nil"/>
            </w:tcBorders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Накладные расходы</w:t>
            </w:r>
          </w:p>
        </w:tc>
        <w:tc>
          <w:tcPr>
            <w:tcW w:w="1232" w:type="dxa"/>
            <w:tcBorders>
              <w:bottom w:val="nil"/>
            </w:tcBorders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0888</w:t>
            </w: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Общепроизводственные затраты:</w:t>
            </w:r>
          </w:p>
        </w:tc>
      </w:tr>
      <w:tr w:rsidR="007F4B85" w:rsidRPr="007F4B85" w:rsidTr="007F4B85">
        <w:tc>
          <w:tcPr>
            <w:tcW w:w="576" w:type="dxa"/>
            <w:vMerge/>
            <w:tcBorders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0888 001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оплата труда персонала, связанного с управлением и обслуживанием производства;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vMerge/>
            <w:tcBorders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bottom w:val="nil"/>
            </w:tcBorders>
          </w:tcPr>
          <w:p w:rsidR="007F4B85" w:rsidRPr="007F4B85" w:rsidRDefault="007F4B85" w:rsidP="009A6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0888 002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страховые взносы на обязательное социальное страхование, относящиеся к оплате труда персонала, связанного с управлением и обслуживанием производства;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0888 003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прочие затраты общепроизводственного назначения;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0888 004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амортизация;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общехозяйственные затраты: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0888 005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затраты на консультационные услуги;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0888 006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затраты на содержание и ремонт зданий, сооружений, инвентаря и иного имущества общехозяйственного назначения;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0888 007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арендная плата за помещения общехозяйственного назначения;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0888 008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расходы по обслуживанию транспортных средств;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0888 009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расходы на услуги связи;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0888 010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прочие затраты общехозяйственного назначения;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0888 011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амортизация;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административно-управленческие расходы: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0888 012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работы и (или) услуги, выполняемые сторонними организациями или индивидуальными предпринимателями, обеспечивающими функционирование административно-управленческого персонала;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0888 013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заработная плата административно-управленческого персонала;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0888 014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страховые взносы на обязательное социальное страхование, относящиеся к оплате труда административно-управленческого персонала;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0888 015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обучение административно-управленческого персонала;</w:t>
            </w:r>
          </w:p>
        </w:tc>
      </w:tr>
      <w:tr w:rsidR="007F4B85" w:rsidRPr="007F4B85" w:rsidTr="007F4B85">
        <w:tc>
          <w:tcPr>
            <w:tcW w:w="576" w:type="dxa"/>
            <w:tcBorders>
              <w:top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0888 016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прочие непроизводственные расходы.</w:t>
            </w:r>
          </w:p>
        </w:tc>
      </w:tr>
      <w:tr w:rsidR="007F4B85" w:rsidRPr="007F4B85" w:rsidTr="007F4B85">
        <w:tc>
          <w:tcPr>
            <w:tcW w:w="576" w:type="dxa"/>
            <w:tcBorders>
              <w:bottom w:val="nil"/>
            </w:tcBorders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757" w:type="dxa"/>
            <w:tcBorders>
              <w:bottom w:val="nil"/>
            </w:tcBorders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Выплаты по окончательным расчетам (прибыль)</w:t>
            </w:r>
          </w:p>
        </w:tc>
        <w:tc>
          <w:tcPr>
            <w:tcW w:w="1232" w:type="dxa"/>
            <w:tcBorders>
              <w:bottom w:val="nil"/>
            </w:tcBorders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0999</w:t>
            </w: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0999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Выплаты, осуществляемые после исполнения юридическим лицом всех обязательств (части обязательств) по государственному контракту, контракту учреждения, договору о капитальных вложениях, договору о проведении капитального ремонта, контракту (договору) (этапу государственного контракта, контракта учреждения, договора о капитальных вложениях, договора о проведении капитального ремонта, контракта (договора) (в случае если это предусмотрено условиями государственного контракта, контракта учреждения, договора о капитальных вложениях, договора о проведении капитального</w:t>
            </w:r>
            <w:proofErr w:type="gramEnd"/>
            <w:r w:rsidRPr="007F4B85">
              <w:rPr>
                <w:rFonts w:ascii="Times New Roman" w:hAnsi="Times New Roman" w:cs="Times New Roman"/>
                <w:sz w:val="24"/>
                <w:szCs w:val="24"/>
              </w:rPr>
              <w:t xml:space="preserve"> ремонта, контракта (договора) и при предоставлении юридическим лицом документов-оснований.</w:t>
            </w:r>
          </w:p>
        </w:tc>
      </w:tr>
      <w:tr w:rsidR="007F4B85" w:rsidRPr="007F4B85" w:rsidTr="007F4B85">
        <w:tblPrEx>
          <w:tblBorders>
            <w:insideH w:val="nil"/>
          </w:tblBorders>
        </w:tblPrEx>
        <w:tc>
          <w:tcPr>
            <w:tcW w:w="576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0999 001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Прибыль.</w:t>
            </w:r>
          </w:p>
        </w:tc>
      </w:tr>
      <w:tr w:rsidR="007F4B85" w:rsidRPr="007F4B85" w:rsidTr="007F4B85">
        <w:tc>
          <w:tcPr>
            <w:tcW w:w="576" w:type="dxa"/>
            <w:tcBorders>
              <w:top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</w:tcBorders>
          </w:tcPr>
          <w:p w:rsidR="007F4B85" w:rsidRPr="007F4B85" w:rsidRDefault="007F4B85" w:rsidP="009A6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0999 002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Окончательный расчет (в том числе амортизация).</w:t>
            </w:r>
          </w:p>
        </w:tc>
      </w:tr>
      <w:tr w:rsidR="007F4B85" w:rsidRPr="007F4B85" w:rsidTr="007F4B85">
        <w:tc>
          <w:tcPr>
            <w:tcW w:w="576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757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Выплаты по перечислению остатков целевых сре</w:t>
            </w:r>
            <w:proofErr w:type="gramStart"/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дств в д</w:t>
            </w:r>
            <w:proofErr w:type="gramEnd"/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оход федерального бюджета</w:t>
            </w: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Выплаты по перечислению в доход федерального бюджета не использованных по состоянию на 1 января текущего года остатков целевых средств, потребность в использовании которых не подтверждена.</w:t>
            </w:r>
          </w:p>
        </w:tc>
      </w:tr>
      <w:tr w:rsidR="007F4B85" w:rsidRPr="007F4B85" w:rsidTr="007F4B85">
        <w:tc>
          <w:tcPr>
            <w:tcW w:w="576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757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 xml:space="preserve">Выплаты по </w:t>
            </w:r>
            <w:r w:rsidRPr="007F4B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перечислению дебиторской задолженности в доход федерального бюджета</w:t>
            </w: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2000</w:t>
            </w:r>
          </w:p>
        </w:tc>
        <w:tc>
          <w:tcPr>
            <w:tcW w:w="1232" w:type="dxa"/>
          </w:tcPr>
          <w:p w:rsidR="007F4B85" w:rsidRPr="007F4B85" w:rsidRDefault="007F4B85" w:rsidP="009A6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5471" w:type="dxa"/>
          </w:tcPr>
          <w:p w:rsidR="007F4B85" w:rsidRPr="007F4B85" w:rsidRDefault="007F4B85" w:rsidP="009A6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B85">
              <w:rPr>
                <w:rFonts w:ascii="Times New Roman" w:hAnsi="Times New Roman" w:cs="Times New Roman"/>
                <w:sz w:val="24"/>
                <w:szCs w:val="24"/>
              </w:rPr>
              <w:t xml:space="preserve">Выплаты по перечислению в доход федерального </w:t>
            </w:r>
            <w:r w:rsidRPr="007F4B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бюджета сумм от возврата дебиторской задолженности, не разрешенных к использованию.</w:t>
            </w:r>
          </w:p>
        </w:tc>
      </w:tr>
    </w:tbl>
    <w:p w:rsidR="007F4B85" w:rsidRPr="007F4B85" w:rsidRDefault="007F4B85" w:rsidP="007F4B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94A85" w:rsidRPr="007F4B85" w:rsidRDefault="00194A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94A85" w:rsidRDefault="00194A85">
      <w:pPr>
        <w:pStyle w:val="ConsPlusNormal"/>
        <w:jc w:val="both"/>
      </w:pPr>
    </w:p>
    <w:p w:rsidR="00194A85" w:rsidRDefault="00194A85">
      <w:pPr>
        <w:pStyle w:val="ConsPlusNormal"/>
        <w:jc w:val="both"/>
      </w:pPr>
    </w:p>
    <w:sectPr w:rsidR="00194A85" w:rsidSect="00B77633">
      <w:pgSz w:w="11905" w:h="16838"/>
      <w:pgMar w:top="1134" w:right="567" w:bottom="1134" w:left="1134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A85"/>
    <w:rsid w:val="00043411"/>
    <w:rsid w:val="00174C01"/>
    <w:rsid w:val="00194A85"/>
    <w:rsid w:val="001B0F39"/>
    <w:rsid w:val="005D46A1"/>
    <w:rsid w:val="007F4B85"/>
    <w:rsid w:val="0097262A"/>
    <w:rsid w:val="00B77633"/>
    <w:rsid w:val="00EC6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E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4A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94A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94A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94A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94A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94A8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94A8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customStyle="1" w:styleId="ConsPlusTextList">
    <w:name w:val="ConsPlusTextList"/>
    <w:rsid w:val="00194A8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E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4A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94A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94A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94A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94A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94A8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94A8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customStyle="1" w:styleId="ConsPlusTextList">
    <w:name w:val="ConsPlusTextList"/>
    <w:rsid w:val="00194A8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0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2232</Words>
  <Characters>12725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UFK3000</Company>
  <LinksUpToDate>false</LinksUpToDate>
  <CharactersWithSpaces>14928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cheremkhinayuyu</dc:creator>
  <cp:lastModifiedBy>Косых Светлана Валерьевна</cp:lastModifiedBy>
  <cp:revision>7</cp:revision>
  <dcterms:created xsi:type="dcterms:W3CDTF">2019-01-29T05:00:00Z</dcterms:created>
  <dcterms:modified xsi:type="dcterms:W3CDTF">2019-01-29T08:29:00Z</dcterms:modified>
</cp:coreProperties>
</file>